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04191" w14:textId="09A05D7D" w:rsidR="006A4FD6" w:rsidRPr="00B64F1A" w:rsidRDefault="001274DB" w:rsidP="00B64F1A">
      <w:pPr>
        <w:pStyle w:val="Nagwek1"/>
        <w:keepLines w:val="0"/>
        <w:numPr>
          <w:ilvl w:val="0"/>
          <w:numId w:val="0"/>
        </w:numPr>
        <w:shd w:val="clear" w:color="auto" w:fill="D5DCE4" w:themeFill="text2" w:themeFillTint="33"/>
        <w:tabs>
          <w:tab w:val="left" w:pos="0"/>
        </w:tabs>
        <w:spacing w:before="120" w:after="0" w:line="300" w:lineRule="auto"/>
        <w:rPr>
          <w:rFonts w:asciiTheme="minorHAnsi" w:hAnsiTheme="minorHAnsi" w:cstheme="minorHAnsi"/>
          <w:sz w:val="20"/>
          <w:lang w:val="pl-PL"/>
        </w:rPr>
      </w:pPr>
      <w:r>
        <w:rPr>
          <w:rFonts w:asciiTheme="minorHAnsi" w:hAnsiTheme="minorHAnsi" w:cstheme="minorHAnsi"/>
          <w:sz w:val="20"/>
          <w:lang w:val="pl-PL"/>
        </w:rPr>
        <w:t xml:space="preserve">Załącznik nr </w:t>
      </w:r>
      <w:r w:rsidR="00E11448">
        <w:rPr>
          <w:rFonts w:asciiTheme="minorHAnsi" w:hAnsiTheme="minorHAnsi" w:cstheme="minorHAnsi"/>
          <w:sz w:val="20"/>
          <w:lang w:val="pl-PL"/>
        </w:rPr>
        <w:t>3</w:t>
      </w:r>
      <w:r w:rsidR="00B4327D" w:rsidRPr="00B64F1A">
        <w:rPr>
          <w:rFonts w:asciiTheme="minorHAnsi" w:hAnsiTheme="minorHAnsi" w:cstheme="minorHAnsi"/>
          <w:sz w:val="20"/>
          <w:lang w:val="pl-PL"/>
        </w:rPr>
        <w:t xml:space="preserve"> do s</w:t>
      </w:r>
      <w:r w:rsidR="00D32BBC">
        <w:rPr>
          <w:rFonts w:asciiTheme="minorHAnsi" w:hAnsiTheme="minorHAnsi" w:cstheme="minorHAnsi"/>
          <w:sz w:val="20"/>
          <w:lang w:val="pl-PL"/>
        </w:rPr>
        <w:t xml:space="preserve">wZ </w:t>
      </w:r>
      <w:r w:rsidR="006A4FD6" w:rsidRPr="00B64F1A">
        <w:rPr>
          <w:rFonts w:asciiTheme="minorHAnsi" w:hAnsiTheme="minorHAnsi" w:cstheme="minorHAnsi"/>
          <w:sz w:val="20"/>
          <w:lang w:val="pl-PL"/>
        </w:rPr>
        <w:t xml:space="preserve">– </w:t>
      </w:r>
      <w:r>
        <w:rPr>
          <w:rFonts w:asciiTheme="minorHAnsi" w:hAnsiTheme="minorHAnsi" w:cstheme="minorHAnsi"/>
          <w:sz w:val="20"/>
          <w:lang w:val="pl-PL"/>
        </w:rPr>
        <w:t xml:space="preserve">formularz </w:t>
      </w:r>
      <w:r w:rsidR="00192978">
        <w:rPr>
          <w:rFonts w:asciiTheme="minorHAnsi" w:hAnsiTheme="minorHAnsi" w:cstheme="minorHAnsi"/>
          <w:sz w:val="20"/>
          <w:lang w:val="pl-PL"/>
        </w:rPr>
        <w:t>technmiczny</w:t>
      </w:r>
      <w:r w:rsidR="00491D81">
        <w:rPr>
          <w:rFonts w:asciiTheme="minorHAnsi" w:hAnsiTheme="minorHAnsi" w:cstheme="minorHAnsi"/>
          <w:sz w:val="20"/>
          <w:lang w:val="pl-PL"/>
        </w:rPr>
        <w:t xml:space="preserve"> CZęść </w:t>
      </w:r>
      <w:r w:rsidR="008B55FA">
        <w:rPr>
          <w:rFonts w:asciiTheme="minorHAnsi" w:hAnsiTheme="minorHAnsi" w:cstheme="minorHAnsi"/>
          <w:sz w:val="20"/>
          <w:lang w:val="pl-PL"/>
        </w:rPr>
        <w:t>1</w:t>
      </w:r>
      <w:r w:rsidR="00BA5DFC">
        <w:rPr>
          <w:rFonts w:asciiTheme="minorHAnsi" w:hAnsiTheme="minorHAnsi" w:cstheme="minorHAnsi"/>
          <w:sz w:val="20"/>
          <w:lang w:val="pl-PL"/>
        </w:rPr>
        <w:t xml:space="preserve">– WZÓR </w:t>
      </w:r>
    </w:p>
    <w:p w14:paraId="6120521B" w14:textId="77777777" w:rsidR="006A4FD6" w:rsidRPr="00B64F1A" w:rsidRDefault="006A4FD6" w:rsidP="00B64F1A">
      <w:pPr>
        <w:tabs>
          <w:tab w:val="left" w:pos="5945"/>
        </w:tabs>
        <w:spacing w:line="300" w:lineRule="auto"/>
        <w:rPr>
          <w:rFonts w:ascii="Calibri" w:hAnsi="Calibri"/>
          <w:sz w:val="20"/>
        </w:rPr>
      </w:pPr>
    </w:p>
    <w:p w14:paraId="17E94043" w14:textId="6D4B50FD" w:rsidR="00D76189" w:rsidRPr="001274DB" w:rsidRDefault="001274DB" w:rsidP="00D76189">
      <w:pPr>
        <w:tabs>
          <w:tab w:val="left" w:pos="4962"/>
          <w:tab w:val="left" w:pos="7652"/>
        </w:tabs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1274DB">
        <w:rPr>
          <w:rFonts w:asciiTheme="minorHAnsi" w:hAnsiTheme="minorHAnsi" w:cstheme="minorHAnsi"/>
          <w:i/>
          <w:sz w:val="18"/>
          <w:szCs w:val="18"/>
        </w:rPr>
        <w:t>Uwaga:</w:t>
      </w:r>
      <w:r w:rsidR="00D76189" w:rsidRPr="00D76189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 xml:space="preserve">Wykonawca wypełnia </w:t>
      </w:r>
      <w:r w:rsidR="005C29FB">
        <w:rPr>
          <w:rFonts w:asciiTheme="minorHAnsi" w:hAnsiTheme="minorHAnsi" w:cstheme="minorHAnsi"/>
          <w:i/>
          <w:sz w:val="18"/>
          <w:szCs w:val="18"/>
        </w:rPr>
        <w:t xml:space="preserve">czwartą 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>kolumn</w:t>
      </w:r>
      <w:r w:rsidR="00D76189">
        <w:rPr>
          <w:rFonts w:asciiTheme="minorHAnsi" w:hAnsiTheme="minorHAnsi" w:cstheme="minorHAnsi"/>
          <w:i/>
          <w:sz w:val="18"/>
          <w:szCs w:val="18"/>
        </w:rPr>
        <w:t>ę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 xml:space="preserve"> – </w:t>
      </w:r>
      <w:r w:rsidR="005C29FB">
        <w:rPr>
          <w:rFonts w:asciiTheme="minorHAnsi" w:hAnsiTheme="minorHAnsi" w:cstheme="minorHAnsi"/>
          <w:i/>
          <w:sz w:val="18"/>
          <w:szCs w:val="18"/>
        </w:rPr>
        <w:t>„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>oferowan</w:t>
      </w:r>
      <w:r w:rsidR="005C29FB">
        <w:rPr>
          <w:rFonts w:asciiTheme="minorHAnsi" w:hAnsiTheme="minorHAnsi" w:cstheme="minorHAnsi"/>
          <w:i/>
          <w:sz w:val="18"/>
          <w:szCs w:val="18"/>
        </w:rPr>
        <w:t>y Produkt” oraz w przypadku oferowania produktu równoważnego kolumnę 5 „Parametry oferowane”</w:t>
      </w:r>
    </w:p>
    <w:p w14:paraId="2FFACE5F" w14:textId="6A52F712" w:rsidR="001274DB" w:rsidRPr="001274DB" w:rsidRDefault="001274DB" w:rsidP="001274DB">
      <w:pPr>
        <w:tabs>
          <w:tab w:val="left" w:pos="4962"/>
          <w:tab w:val="left" w:pos="7652"/>
        </w:tabs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pPr w:leftFromText="141" w:rightFromText="141" w:vertAnchor="text" w:horzAnchor="page" w:tblpX="1171" w:tblpY="95"/>
        <w:tblW w:w="13745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46"/>
        <w:gridCol w:w="3402"/>
        <w:gridCol w:w="3544"/>
      </w:tblGrid>
      <w:tr w:rsidR="00D76189" w:rsidRPr="00805A86" w14:paraId="19EF53BB" w14:textId="77777777" w:rsidTr="00D76189">
        <w:trPr>
          <w:trHeight w:val="737"/>
        </w:trPr>
        <w:tc>
          <w:tcPr>
            <w:tcW w:w="568" w:type="dxa"/>
            <w:shd w:val="clear" w:color="auto" w:fill="7F7F7F" w:themeFill="text1" w:themeFillTint="80"/>
            <w:vAlign w:val="center"/>
          </w:tcPr>
          <w:p w14:paraId="7352DE57" w14:textId="0D6BDE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7F7F7F" w:themeFill="text1" w:themeFillTint="80"/>
            <w:vAlign w:val="center"/>
          </w:tcPr>
          <w:p w14:paraId="4D28B50D" w14:textId="7E42312D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46" w:type="dxa"/>
            <w:shd w:val="clear" w:color="auto" w:fill="7F7F7F" w:themeFill="text1" w:themeFillTint="80"/>
            <w:vAlign w:val="center"/>
          </w:tcPr>
          <w:p w14:paraId="2DB6A0E5" w14:textId="4C658328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02" w:type="dxa"/>
            <w:shd w:val="clear" w:color="auto" w:fill="7F7F7F" w:themeFill="text1" w:themeFillTint="80"/>
            <w:vAlign w:val="center"/>
          </w:tcPr>
          <w:p w14:paraId="52473D9E" w14:textId="6D658074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44" w:type="dxa"/>
            <w:shd w:val="clear" w:color="auto" w:fill="7F7F7F" w:themeFill="text1" w:themeFillTint="80"/>
            <w:vAlign w:val="center"/>
          </w:tcPr>
          <w:p w14:paraId="1213BABB" w14:textId="69FDC3B2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D76189" w:rsidRPr="00805A86" w14:paraId="035FBD5E" w14:textId="77777777" w:rsidTr="00D76189">
        <w:trPr>
          <w:trHeight w:val="737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9961D51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4EEF872A" w14:textId="77777777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Rodzaj parametru</w:t>
            </w:r>
          </w:p>
        </w:tc>
        <w:tc>
          <w:tcPr>
            <w:tcW w:w="4246" w:type="dxa"/>
            <w:shd w:val="clear" w:color="auto" w:fill="BFBFBF" w:themeFill="background1" w:themeFillShade="BF"/>
            <w:vAlign w:val="center"/>
          </w:tcPr>
          <w:p w14:paraId="56212ED2" w14:textId="77777777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Parametry wymagane 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D16C140" w14:textId="7E04AB05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Oferowany produkt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3E8FF6D4" w14:textId="77777777" w:rsidR="00672BA5" w:rsidRDefault="00672BA5" w:rsidP="00672BA5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Parametry oferowane</w:t>
            </w:r>
          </w:p>
          <w:p w14:paraId="520E22F4" w14:textId="33FCF464" w:rsidR="00D76189" w:rsidRPr="008B55FA" w:rsidRDefault="00672BA5" w:rsidP="00672BA5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(należy wypełnić w przypadku oferowania produktu równoważnego)</w:t>
            </w:r>
          </w:p>
        </w:tc>
      </w:tr>
      <w:tr w:rsidR="00D76189" w:rsidRPr="007F7540" w14:paraId="491B0855" w14:textId="77777777" w:rsidTr="00F07D6A">
        <w:trPr>
          <w:trHeight w:val="1615"/>
        </w:trPr>
        <w:tc>
          <w:tcPr>
            <w:tcW w:w="568" w:type="dxa"/>
            <w:vAlign w:val="center"/>
          </w:tcPr>
          <w:p w14:paraId="0AF060A5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1985" w:type="dxa"/>
            <w:vAlign w:val="center"/>
          </w:tcPr>
          <w:p w14:paraId="42B854D6" w14:textId="61864EAF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wirnik pompy</w:t>
            </w:r>
            <w:r w:rsidRPr="008B55FA">
              <w:rPr>
                <w:sz w:val="16"/>
                <w:szCs w:val="16"/>
              </w:rPr>
              <w:t xml:space="preserve">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KSB KWPK 800</w:t>
            </w:r>
            <w:r w:rsidR="00EA7537">
              <w:rPr>
                <w:rFonts w:asciiTheme="minorHAnsi" w:hAnsiTheme="minorHAnsi" w:cstheme="minorHAnsi"/>
                <w:sz w:val="16"/>
                <w:szCs w:val="16"/>
              </w:rPr>
              <w:t>-934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 (poz. 230)</w:t>
            </w:r>
          </w:p>
        </w:tc>
        <w:tc>
          <w:tcPr>
            <w:tcW w:w="4246" w:type="dxa"/>
            <w:vAlign w:val="center"/>
          </w:tcPr>
          <w:p w14:paraId="3B04D996" w14:textId="56836CB1" w:rsidR="00D76189" w:rsidRPr="00A94D70" w:rsidRDefault="009D6D7D" w:rsidP="00A94D70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</w:t>
            </w:r>
            <w:r w:rsidR="00D76189" w:rsidRPr="00A94D70">
              <w:rPr>
                <w:rFonts w:asciiTheme="minorHAnsi" w:hAnsiTheme="minorHAnsi" w:cstheme="minorHAnsi"/>
                <w:sz w:val="16"/>
                <w:szCs w:val="16"/>
              </w:rPr>
              <w:t>owy wirnik pompy powinien być wykonany zgodnie z założeniami technicznymi oraz dokumentacją producenta pompy (rysunek złożeniowy). Dopuszcza się zastosowanie wirnika w wykonaniu równoważnym, tj. który zachowa parametry techniczne pompy w zakresie wydajności, wysokości podnoszenia oraz sprawności</w:t>
            </w:r>
            <w:r w:rsidR="00A94D70" w:rsidRPr="00A94D70">
              <w:rPr>
                <w:rFonts w:asciiTheme="minorHAnsi" w:hAnsiTheme="minorHAnsi" w:cstheme="minorHAnsi"/>
                <w:sz w:val="16"/>
                <w:szCs w:val="16"/>
              </w:rPr>
              <w:t xml:space="preserve"> określone w tabeli 1 OPZ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402" w:type="dxa"/>
            <w:vAlign w:val="center"/>
          </w:tcPr>
          <w:p w14:paraId="6913606A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wirnik pompy</w:t>
            </w:r>
          </w:p>
          <w:p w14:paraId="2766AF61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3AB3AA61" w14:textId="3B75DC41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wirnika pompy należy oświadczyć „TAK” oraz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 5.</w:t>
            </w:r>
          </w:p>
        </w:tc>
        <w:tc>
          <w:tcPr>
            <w:tcW w:w="3544" w:type="dxa"/>
            <w:vAlign w:val="center"/>
          </w:tcPr>
          <w:p w14:paraId="68DF274A" w14:textId="6E127E47" w:rsidR="00A94D70" w:rsidRPr="009D6D7D" w:rsidRDefault="00A94D70" w:rsidP="009D6D7D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Oferujemy wirnik producenta………......</w:t>
            </w:r>
            <w:r w:rsidR="009D6D7D"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,</w:t>
            </w:r>
          </w:p>
          <w:p w14:paraId="44ECBCFD" w14:textId="32C2DFA0" w:rsidR="00D76189" w:rsidRPr="009D6D7D" w:rsidRDefault="00A94D70" w:rsidP="009D6D7D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284EBD">
              <w:rPr>
                <w:rFonts w:asciiTheme="minorHAnsi" w:hAnsiTheme="minorHAnsi" w:cstheme="minorHAnsi"/>
                <w:sz w:val="16"/>
                <w:szCs w:val="16"/>
              </w:rPr>
              <w:t>który zachowa parametry techniczne pompy w zakresie wydajności, wysokości podnoszenia oraz sprawności określone w tabeli 1 OPZ</w:t>
            </w:r>
            <w:r w:rsidRPr="009D6D7D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D76189" w:rsidRPr="007F7540" w14:paraId="68D7B58B" w14:textId="77777777" w:rsidTr="00D76189">
        <w:trPr>
          <w:trHeight w:val="569"/>
        </w:trPr>
        <w:tc>
          <w:tcPr>
            <w:tcW w:w="568" w:type="dxa"/>
            <w:vAlign w:val="center"/>
          </w:tcPr>
          <w:p w14:paraId="2D1B773A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1985" w:type="dxa"/>
            <w:vAlign w:val="center"/>
          </w:tcPr>
          <w:p w14:paraId="11B9B774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Wykonanie regeneracji</w:t>
            </w:r>
          </w:p>
        </w:tc>
        <w:tc>
          <w:tcPr>
            <w:tcW w:w="4246" w:type="dxa"/>
            <w:vAlign w:val="center"/>
          </w:tcPr>
          <w:p w14:paraId="1CBF8647" w14:textId="77777777" w:rsidR="00D76189" w:rsidRPr="008B55FA" w:rsidRDefault="00D76189" w:rsidP="00D76189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Wykonanie regeneracji </w:t>
            </w: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kompozytem ceramicznym JS1025-POLYSIC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, lub równoważnym o właściwościach: gęstość ≥ 2,46 g/cm3, twardość ≥ 100 w/g Rockwella, wytrzymałość na zginanie ≥ 68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, wytrzymałość na rozciąganie ≥ 23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, wytrzymałość na ściskanie ≥ 105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 temperatura pracy na mokro ≥ 700C, niżej wskazanych elementów tj.:</w:t>
            </w:r>
          </w:p>
          <w:p w14:paraId="7A8F20EA" w14:textId="77777777" w:rsidR="00D76189" w:rsidRPr="008B55FA" w:rsidRDefault="00D76189" w:rsidP="00D76189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a) powierzchni wewnętrznej układu przepływowego pompy (pump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casing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) – poz. 101,</w:t>
            </w:r>
          </w:p>
          <w:p w14:paraId="5FEEAA04" w14:textId="77777777" w:rsidR="00D76189" w:rsidRPr="008B55FA" w:rsidRDefault="00D76189" w:rsidP="00D76189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b)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króćca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ssawnego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(suction cover) –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poz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 162,</w:t>
            </w:r>
          </w:p>
          <w:p w14:paraId="61FD42C7" w14:textId="77777777" w:rsidR="00D76189" w:rsidRPr="008B55FA" w:rsidRDefault="00D76189" w:rsidP="00D76189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c) tarczy ciśnieniowej (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discharge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cover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) – poz. 163. </w:t>
            </w:r>
          </w:p>
          <w:p w14:paraId="4BF7B8A4" w14:textId="0AEDA8BB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Grubość powłoki ma zapewnić pierwotny kształt i wymiary układu przepływowego</w:t>
            </w:r>
            <w:r w:rsidR="009D6D7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402" w:type="dxa"/>
            <w:vAlign w:val="center"/>
          </w:tcPr>
          <w:p w14:paraId="55769C59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kompozyt</w:t>
            </w:r>
          </w:p>
          <w:p w14:paraId="4258E264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638E296" w14:textId="6EEE26A0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kompozytu należy oświadczyć „TAK”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 5.</w:t>
            </w:r>
          </w:p>
        </w:tc>
        <w:tc>
          <w:tcPr>
            <w:tcW w:w="3544" w:type="dxa"/>
            <w:vAlign w:val="center"/>
          </w:tcPr>
          <w:p w14:paraId="79733814" w14:textId="199C24B5" w:rsidR="00D76189" w:rsidRPr="009D6D7D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Wykonanie regeneracji wykonane kompozytem:  ……………………………..</w:t>
            </w:r>
          </w:p>
          <w:p w14:paraId="543B4290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756C5A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Gęstość: ………. g/cm3</w:t>
            </w:r>
          </w:p>
          <w:p w14:paraId="33CA6A99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 w/g Rockwella,</w:t>
            </w:r>
          </w:p>
          <w:p w14:paraId="7768485F" w14:textId="77AB13FB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zginanie: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……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</w:p>
          <w:p w14:paraId="76AD5337" w14:textId="1764EB43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rozciąganie: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725E6062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ściskanie: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..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29A49619" w14:textId="15A22BBB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temperatura pracy na mokro: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…….C</w:t>
            </w:r>
          </w:p>
          <w:p w14:paraId="2A1F18B9" w14:textId="77777777" w:rsidR="00D76189" w:rsidRPr="008B55FA" w:rsidRDefault="00D76189" w:rsidP="00D76189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</w:p>
          <w:p w14:paraId="06042A4E" w14:textId="77777777" w:rsidR="00D76189" w:rsidRPr="008B55FA" w:rsidRDefault="00D76189" w:rsidP="00D76189">
            <w:pPr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</w:p>
        </w:tc>
      </w:tr>
      <w:tr w:rsidR="00D76189" w:rsidRPr="007F7540" w14:paraId="26625E0F" w14:textId="77777777" w:rsidTr="00D76189">
        <w:trPr>
          <w:trHeight w:val="1414"/>
        </w:trPr>
        <w:tc>
          <w:tcPr>
            <w:tcW w:w="568" w:type="dxa"/>
            <w:vAlign w:val="center"/>
          </w:tcPr>
          <w:p w14:paraId="365C9314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</w:tc>
        <w:tc>
          <w:tcPr>
            <w:tcW w:w="1985" w:type="dxa"/>
            <w:vAlign w:val="center"/>
          </w:tcPr>
          <w:p w14:paraId="18832A3A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Pokrywa śruby wirnika</w:t>
            </w:r>
          </w:p>
        </w:tc>
        <w:tc>
          <w:tcPr>
            <w:tcW w:w="4246" w:type="dxa"/>
            <w:vAlign w:val="center"/>
          </w:tcPr>
          <w:p w14:paraId="7AF7C33E" w14:textId="5A6ECD06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Wymiana pokrywy śruby wirnika </w:t>
            </w: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 1.4539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  (poz. 260;  412.03; 412.46; 914.12; 400.65; 550.87) lub materiału równoważnego  o twardości nie mniejszej niż 260 HB (pomiar twardości wg.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Brinella</w:t>
            </w:r>
            <w:proofErr w:type="spellEnd"/>
            <w:r w:rsidR="009D6D7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402" w:type="dxa"/>
            <w:vAlign w:val="center"/>
          </w:tcPr>
          <w:p w14:paraId="624DBD94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materiał</w:t>
            </w:r>
          </w:p>
          <w:p w14:paraId="5B6EB373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423003FA" w14:textId="1C1B4A89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materiału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544" w:type="dxa"/>
            <w:vAlign w:val="center"/>
          </w:tcPr>
          <w:p w14:paraId="0E0A0901" w14:textId="1F595C20" w:rsidR="00D76189" w:rsidRPr="009D6D7D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materiału……………..</w:t>
            </w:r>
          </w:p>
          <w:p w14:paraId="320818FF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twardość:…………….. HB</w:t>
            </w:r>
          </w:p>
          <w:p w14:paraId="7BB3B9DD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EE3B36" w14:textId="77777777" w:rsidR="00D76189" w:rsidRPr="008B55FA" w:rsidRDefault="00D76189" w:rsidP="00D76189">
            <w:pPr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</w:p>
        </w:tc>
      </w:tr>
      <w:tr w:rsidR="00D76189" w:rsidRPr="007F7540" w14:paraId="4FFE7EE1" w14:textId="77777777" w:rsidTr="00D76189">
        <w:trPr>
          <w:trHeight w:val="981"/>
        </w:trPr>
        <w:tc>
          <w:tcPr>
            <w:tcW w:w="568" w:type="dxa"/>
            <w:vAlign w:val="center"/>
          </w:tcPr>
          <w:p w14:paraId="26BF3E51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4.</w:t>
            </w:r>
          </w:p>
        </w:tc>
        <w:tc>
          <w:tcPr>
            <w:tcW w:w="1985" w:type="dxa"/>
            <w:vAlign w:val="center"/>
          </w:tcPr>
          <w:p w14:paraId="11C66D3D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uszczelnienie mechaniczne</w:t>
            </w:r>
          </w:p>
        </w:tc>
        <w:tc>
          <w:tcPr>
            <w:tcW w:w="4246" w:type="dxa"/>
            <w:vAlign w:val="center"/>
          </w:tcPr>
          <w:p w14:paraId="04597F67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Wymiana uszczelnienia mechanicznego </w:t>
            </w:r>
            <w:r w:rsidRPr="008B55F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typ C200M1-4K Q2Q2VMG3 (poz. 433) </w:t>
            </w:r>
            <w:r w:rsidRPr="008B55FA">
              <w:rPr>
                <w:rFonts w:asciiTheme="minorHAnsi" w:hAnsiTheme="minorHAnsi" w:cstheme="minorHAnsi"/>
                <w:bCs/>
                <w:sz w:val="16"/>
                <w:szCs w:val="16"/>
              </w:rPr>
              <w:t>na uszczelnienie zgodne z założeniami technicznymi oraz dokumentacją producenta pompy lub równoważne spełniające warunek, że zabudowa uszczelnienia mechanicznego nie spowoduje zmian konstrukcyjnych w pompie. Nie dopuszcza się montażu dodatkowych części oraz elementów mocujących w korpusie tarczy ciśnieniowej.</w:t>
            </w:r>
          </w:p>
        </w:tc>
        <w:tc>
          <w:tcPr>
            <w:tcW w:w="3402" w:type="dxa"/>
            <w:vAlign w:val="center"/>
          </w:tcPr>
          <w:p w14:paraId="2CB2621E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równoważne uszczelnienie mechaniczne</w:t>
            </w:r>
          </w:p>
          <w:p w14:paraId="526AF4FC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BBDA9FE" w14:textId="237BCBDB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typu uszczelnienia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544" w:type="dxa"/>
            <w:vAlign w:val="center"/>
          </w:tcPr>
          <w:p w14:paraId="78793568" w14:textId="24C044D2" w:rsidR="00D76189" w:rsidRPr="009D6D7D" w:rsidRDefault="00D76189" w:rsidP="009D6D7D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Oferowany ty</w:t>
            </w:r>
            <w:r w:rsidR="005C29FB"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</w:t>
            </w:r>
            <w:r w:rsidRPr="009D6D7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uszczelnienia…………….</w:t>
            </w:r>
          </w:p>
          <w:p w14:paraId="5D02D050" w14:textId="67BC36C5" w:rsidR="00D76189" w:rsidRPr="008B55FA" w:rsidRDefault="00D76189" w:rsidP="009D6D7D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  <w:r w:rsidRPr="009D6D7D">
              <w:rPr>
                <w:rFonts w:asciiTheme="minorHAnsi" w:hAnsiTheme="minorHAnsi" w:cstheme="minorHAnsi"/>
                <w:sz w:val="16"/>
                <w:szCs w:val="16"/>
              </w:rPr>
              <w:t>Potwierdzamy, że zabudowa uszczelnienia mechanicznego nie spowoduje zmian konstrukcyjnych w pompie. Uszczelnienie nie spowoduje montażu dodatkowych części oraz elementów mocujących w korpusie tarczy ciśnieniowej</w:t>
            </w:r>
            <w:r w:rsidR="009D6D7D" w:rsidRPr="009D6D7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</w:tbl>
    <w:p w14:paraId="7CF59B61" w14:textId="77777777" w:rsidR="001274DB" w:rsidRPr="008146A9" w:rsidRDefault="001274DB" w:rsidP="001274DB">
      <w:pPr>
        <w:rPr>
          <w:rFonts w:asciiTheme="minorHAnsi" w:hAnsiTheme="minorHAnsi" w:cstheme="minorHAnsi"/>
          <w:b/>
          <w:sz w:val="22"/>
          <w:szCs w:val="22"/>
        </w:rPr>
      </w:pPr>
    </w:p>
    <w:p w14:paraId="03E8B90E" w14:textId="77777777" w:rsidR="001274DB" w:rsidRDefault="001274DB" w:rsidP="001274DB">
      <w:pPr>
        <w:rPr>
          <w:rFonts w:asciiTheme="minorHAnsi" w:hAnsiTheme="minorHAnsi" w:cstheme="minorHAnsi"/>
          <w:vertAlign w:val="subscript"/>
        </w:rPr>
      </w:pPr>
    </w:p>
    <w:p w14:paraId="08C2DDE3" w14:textId="77777777" w:rsidR="001274DB" w:rsidRPr="00EB4AB3" w:rsidRDefault="001274DB" w:rsidP="001274DB">
      <w:pPr>
        <w:tabs>
          <w:tab w:val="left" w:pos="4962"/>
          <w:tab w:val="left" w:pos="7652"/>
        </w:tabs>
        <w:rPr>
          <w:rFonts w:asciiTheme="minorHAnsi" w:hAnsiTheme="minorHAnsi" w:cstheme="minorHAnsi"/>
          <w:i/>
          <w:sz w:val="16"/>
          <w:szCs w:val="16"/>
        </w:rPr>
      </w:pPr>
    </w:p>
    <w:p w14:paraId="36C70DAE" w14:textId="77777777" w:rsidR="001274DB" w:rsidRDefault="001274DB" w:rsidP="001274DB">
      <w:pPr>
        <w:rPr>
          <w:rFonts w:ascii="Calibri" w:hAnsi="Calibri"/>
          <w:sz w:val="20"/>
        </w:rPr>
      </w:pPr>
    </w:p>
    <w:tbl>
      <w:tblPr>
        <w:tblW w:w="9212" w:type="dxa"/>
        <w:jc w:val="right"/>
        <w:tblLayout w:type="fixed"/>
        <w:tblLook w:val="01E0" w:firstRow="1" w:lastRow="1" w:firstColumn="1" w:lastColumn="1" w:noHBand="0" w:noVBand="0"/>
      </w:tblPr>
      <w:tblGrid>
        <w:gridCol w:w="3528"/>
        <w:gridCol w:w="5684"/>
      </w:tblGrid>
      <w:tr w:rsidR="001274DB" w:rsidRPr="002D3F23" w14:paraId="20FF3E37" w14:textId="77777777" w:rsidTr="005C29FB">
        <w:trPr>
          <w:trHeight w:val="356"/>
          <w:jc w:val="right"/>
        </w:trPr>
        <w:tc>
          <w:tcPr>
            <w:tcW w:w="3528" w:type="dxa"/>
            <w:vAlign w:val="bottom"/>
          </w:tcPr>
          <w:p w14:paraId="0D64993E" w14:textId="77777777" w:rsidR="001274DB" w:rsidRDefault="001274DB" w:rsidP="008940C9">
            <w:pPr>
              <w:rPr>
                <w:rFonts w:ascii="Calibri" w:hAnsi="Calibri" w:cs="Arial"/>
                <w:sz w:val="20"/>
              </w:rPr>
            </w:pPr>
          </w:p>
          <w:p w14:paraId="67578882" w14:textId="77777777" w:rsidR="001274DB" w:rsidRDefault="001274DB" w:rsidP="008940C9">
            <w:pPr>
              <w:rPr>
                <w:rFonts w:ascii="Calibri" w:hAnsi="Calibri" w:cs="Arial"/>
                <w:sz w:val="20"/>
              </w:rPr>
            </w:pPr>
          </w:p>
          <w:p w14:paraId="241CCAC8" w14:textId="77777777" w:rsidR="001274DB" w:rsidRPr="002D3F23" w:rsidRDefault="001274DB" w:rsidP="008940C9">
            <w:pPr>
              <w:rPr>
                <w:rFonts w:ascii="Calibri" w:hAnsi="Calibri" w:cs="Arial"/>
                <w:sz w:val="20"/>
              </w:rPr>
            </w:pPr>
            <w:r w:rsidRPr="002D3F23">
              <w:rPr>
                <w:rFonts w:ascii="Calibri" w:hAnsi="Calibri" w:cs="Arial"/>
                <w:sz w:val="20"/>
              </w:rPr>
              <w:t>_______________</w:t>
            </w:r>
          </w:p>
        </w:tc>
        <w:tc>
          <w:tcPr>
            <w:tcW w:w="5684" w:type="dxa"/>
            <w:vAlign w:val="bottom"/>
          </w:tcPr>
          <w:p w14:paraId="7F9C0F2D" w14:textId="77777777" w:rsidR="001274DB" w:rsidRPr="002D3F23" w:rsidRDefault="001274DB" w:rsidP="008940C9">
            <w:pPr>
              <w:jc w:val="center"/>
              <w:rPr>
                <w:rFonts w:ascii="Calibri" w:hAnsi="Calibri" w:cs="Arial"/>
                <w:sz w:val="20"/>
              </w:rPr>
            </w:pPr>
            <w:r w:rsidRPr="002D3F23">
              <w:rPr>
                <w:rFonts w:ascii="Calibri" w:hAnsi="Calibri" w:cs="Arial"/>
                <w:sz w:val="20"/>
              </w:rPr>
              <w:t>_______________________________________</w:t>
            </w:r>
          </w:p>
        </w:tc>
      </w:tr>
      <w:tr w:rsidR="001274DB" w:rsidRPr="00B92AD4" w14:paraId="7A774DC5" w14:textId="77777777" w:rsidTr="005C29FB">
        <w:trPr>
          <w:trHeight w:val="57"/>
          <w:jc w:val="right"/>
        </w:trPr>
        <w:tc>
          <w:tcPr>
            <w:tcW w:w="3528" w:type="dxa"/>
          </w:tcPr>
          <w:p w14:paraId="7B028A09" w14:textId="77777777" w:rsidR="001274DB" w:rsidRPr="00B92AD4" w:rsidRDefault="001274DB" w:rsidP="008940C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    </w:t>
            </w:r>
            <w:r w:rsidRPr="00B92AD4">
              <w:rPr>
                <w:rFonts w:ascii="Calibri" w:hAnsi="Calibri" w:cs="Arial"/>
                <w:sz w:val="16"/>
                <w:szCs w:val="16"/>
              </w:rPr>
              <w:t>miejscowość, data</w:t>
            </w:r>
          </w:p>
        </w:tc>
        <w:tc>
          <w:tcPr>
            <w:tcW w:w="5684" w:type="dxa"/>
          </w:tcPr>
          <w:p w14:paraId="2B76751B" w14:textId="77777777" w:rsidR="001274DB" w:rsidRPr="00B92AD4" w:rsidRDefault="001274DB" w:rsidP="003A713C">
            <w:pPr>
              <w:ind w:left="164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B92AD4">
              <w:rPr>
                <w:rFonts w:ascii="Calibri" w:hAnsi="Calibri" w:cs="Arial"/>
                <w:sz w:val="16"/>
                <w:szCs w:val="16"/>
              </w:rPr>
              <w:t>podpisy osób uprawnionych do reprezentowania Wykonawcy</w:t>
            </w:r>
          </w:p>
        </w:tc>
      </w:tr>
    </w:tbl>
    <w:p w14:paraId="4DEF6AEA" w14:textId="77777777" w:rsidR="00C05F9E" w:rsidRPr="00B64F1A" w:rsidRDefault="00C05F9E" w:rsidP="005F602C">
      <w:pPr>
        <w:widowControl/>
        <w:spacing w:before="120" w:line="300" w:lineRule="auto"/>
        <w:jc w:val="left"/>
        <w:rPr>
          <w:rFonts w:asciiTheme="minorHAnsi" w:hAnsiTheme="minorHAnsi" w:cstheme="minorHAnsi"/>
          <w:b/>
          <w:i/>
          <w:sz w:val="20"/>
        </w:rPr>
      </w:pPr>
    </w:p>
    <w:sectPr w:rsidR="00C05F9E" w:rsidRPr="00B64F1A" w:rsidSect="00D76189">
      <w:headerReference w:type="default" r:id="rId11"/>
      <w:pgSz w:w="16838" w:h="11906" w:orient="landscape"/>
      <w:pgMar w:top="1417" w:right="2127" w:bottom="1417" w:left="709" w:header="708" w:footer="708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01833" w14:textId="77777777" w:rsidR="006C7F63" w:rsidRDefault="006C7F63" w:rsidP="00133139">
      <w:pPr>
        <w:spacing w:line="240" w:lineRule="auto"/>
      </w:pPr>
      <w:r>
        <w:separator/>
      </w:r>
    </w:p>
  </w:endnote>
  <w:endnote w:type="continuationSeparator" w:id="0">
    <w:p w14:paraId="102FC420" w14:textId="77777777" w:rsidR="006C7F63" w:rsidRDefault="006C7F63" w:rsidP="001331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20EE5" w14:textId="77777777" w:rsidR="006C7F63" w:rsidRDefault="006C7F63" w:rsidP="00133139">
      <w:pPr>
        <w:spacing w:line="240" w:lineRule="auto"/>
      </w:pPr>
      <w:r>
        <w:separator/>
      </w:r>
    </w:p>
  </w:footnote>
  <w:footnote w:type="continuationSeparator" w:id="0">
    <w:p w14:paraId="41B6BB72" w14:textId="77777777" w:rsidR="006C7F63" w:rsidRDefault="006C7F63" w:rsidP="001331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9473" w14:textId="77777777" w:rsidR="00570229" w:rsidRDefault="003B41FD" w:rsidP="00570229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color w:val="002060"/>
        <w:sz w:val="16"/>
        <w:szCs w:val="16"/>
      </w:rPr>
    </w:pPr>
    <w:r w:rsidRPr="003B41FD">
      <w:rPr>
        <w:b/>
        <w:i/>
        <w:noProof/>
        <w:snapToGrid/>
      </w:rPr>
      <w:drawing>
        <wp:inline distT="0" distB="0" distL="0" distR="0" wp14:anchorId="1887D1BF" wp14:editId="2D8655F8">
          <wp:extent cx="810895" cy="445135"/>
          <wp:effectExtent l="0" t="0" r="825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0FF4BF" w14:textId="77777777" w:rsidR="00FF6241" w:rsidRPr="00FF6241" w:rsidRDefault="00FF6241" w:rsidP="00FF6241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</w:rPr>
    </w:pPr>
    <w:r w:rsidRPr="00FF6241">
      <w:rPr>
        <w:rFonts w:ascii="Calibri" w:hAnsi="Calibri" w:cs="Arial"/>
        <w:b/>
        <w:bCs/>
        <w:sz w:val="16"/>
        <w:szCs w:val="16"/>
      </w:rPr>
      <w:t xml:space="preserve">Specyfikacja Warunków Zamówienia (SWZ) </w:t>
    </w:r>
  </w:p>
  <w:p w14:paraId="452BFF8D" w14:textId="77777777" w:rsidR="008B55FA" w:rsidRPr="004C7605" w:rsidRDefault="00FF6241" w:rsidP="008B55FA">
    <w:pPr>
      <w:numPr>
        <w:ilvl w:val="1"/>
        <w:numId w:val="1"/>
      </w:num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</w:rPr>
    </w:pPr>
    <w:r w:rsidRPr="00FF6241">
      <w:rPr>
        <w:rFonts w:ascii="Calibri" w:hAnsi="Calibri" w:cs="Arial"/>
        <w:b/>
        <w:bCs/>
        <w:sz w:val="16"/>
        <w:szCs w:val="16"/>
      </w:rPr>
      <w:t xml:space="preserve">pn.: </w:t>
    </w:r>
    <w:r w:rsidR="008B55FA" w:rsidRPr="004C7605">
      <w:rPr>
        <w:rFonts w:ascii="Calibri" w:hAnsi="Calibri" w:cs="Arial"/>
        <w:b/>
        <w:bCs/>
        <w:sz w:val="16"/>
        <w:szCs w:val="16"/>
      </w:rPr>
      <w:t>Odtworzenie pomp cyrkulacyjnych IOS absorberów nr 7 i 8 w PGE GiEK S.A. Oddział Elektrownia Bełchatów</w:t>
    </w:r>
  </w:p>
  <w:p w14:paraId="43F78AE1" w14:textId="77777777" w:rsidR="008B55FA" w:rsidRPr="004C7605" w:rsidRDefault="008B55FA" w:rsidP="008B55FA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  <w:lang w:val="en-GB"/>
      </w:rPr>
    </w:pPr>
    <w:r w:rsidRPr="004C7605">
      <w:rPr>
        <w:rFonts w:ascii="Calibri" w:hAnsi="Calibri" w:cs="Arial"/>
        <w:b/>
        <w:bCs/>
        <w:sz w:val="16"/>
        <w:szCs w:val="16"/>
        <w:lang w:val="en-US"/>
      </w:rPr>
      <w:t>POST/GEK/CSS/FZR-ELB/06294/2025</w:t>
    </w:r>
  </w:p>
  <w:p w14:paraId="24E9D5FC" w14:textId="0A97BE98" w:rsidR="00713AB7" w:rsidRPr="008B55FA" w:rsidRDefault="00713AB7" w:rsidP="008B55FA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6C1"/>
    <w:multiLevelType w:val="multilevel"/>
    <w:tmpl w:val="19CC21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1440"/>
      </w:pPr>
      <w:rPr>
        <w:rFonts w:hint="default"/>
      </w:rPr>
    </w:lvl>
  </w:abstractNum>
  <w:abstractNum w:abstractNumId="1" w15:restartNumberingAfterBreak="0">
    <w:nsid w:val="1B926F46"/>
    <w:multiLevelType w:val="hybridMultilevel"/>
    <w:tmpl w:val="4EBCE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901F9"/>
    <w:multiLevelType w:val="hybridMultilevel"/>
    <w:tmpl w:val="B588A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621E2"/>
    <w:multiLevelType w:val="hybridMultilevel"/>
    <w:tmpl w:val="25EE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34E69"/>
    <w:multiLevelType w:val="hybridMultilevel"/>
    <w:tmpl w:val="B9D6E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35928"/>
    <w:multiLevelType w:val="hybridMultilevel"/>
    <w:tmpl w:val="542A38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14F5B"/>
    <w:multiLevelType w:val="hybridMultilevel"/>
    <w:tmpl w:val="0E484286"/>
    <w:lvl w:ilvl="0" w:tplc="0BBC8CD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2EAB1C45"/>
    <w:multiLevelType w:val="hybridMultilevel"/>
    <w:tmpl w:val="57945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176D9"/>
    <w:multiLevelType w:val="hybridMultilevel"/>
    <w:tmpl w:val="57A4AA7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73B53531"/>
    <w:multiLevelType w:val="hybridMultilevel"/>
    <w:tmpl w:val="3300D1A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499926888">
    <w:abstractNumId w:val="9"/>
  </w:num>
  <w:num w:numId="2" w16cid:durableId="1722170786">
    <w:abstractNumId w:val="5"/>
  </w:num>
  <w:num w:numId="3" w16cid:durableId="1646814238">
    <w:abstractNumId w:val="6"/>
  </w:num>
  <w:num w:numId="4" w16cid:durableId="1360281503">
    <w:abstractNumId w:val="8"/>
  </w:num>
  <w:num w:numId="5" w16cid:durableId="1693649656">
    <w:abstractNumId w:val="10"/>
  </w:num>
  <w:num w:numId="6" w16cid:durableId="1687169515">
    <w:abstractNumId w:val="0"/>
  </w:num>
  <w:num w:numId="7" w16cid:durableId="2066709221">
    <w:abstractNumId w:val="4"/>
  </w:num>
  <w:num w:numId="8" w16cid:durableId="329991932">
    <w:abstractNumId w:val="7"/>
  </w:num>
  <w:num w:numId="9" w16cid:durableId="448356785">
    <w:abstractNumId w:val="1"/>
  </w:num>
  <w:num w:numId="10" w16cid:durableId="1896698972">
    <w:abstractNumId w:val="3"/>
  </w:num>
  <w:num w:numId="11" w16cid:durableId="384375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39"/>
    <w:rsid w:val="00042A7A"/>
    <w:rsid w:val="000615D8"/>
    <w:rsid w:val="00061659"/>
    <w:rsid w:val="00063871"/>
    <w:rsid w:val="00064102"/>
    <w:rsid w:val="000A7AF8"/>
    <w:rsid w:val="000B1497"/>
    <w:rsid w:val="000C0A6D"/>
    <w:rsid w:val="000C5E39"/>
    <w:rsid w:val="000E6021"/>
    <w:rsid w:val="000F4250"/>
    <w:rsid w:val="0010075D"/>
    <w:rsid w:val="001176D0"/>
    <w:rsid w:val="001230A5"/>
    <w:rsid w:val="001258F0"/>
    <w:rsid w:val="001274DB"/>
    <w:rsid w:val="00131D80"/>
    <w:rsid w:val="0013222F"/>
    <w:rsid w:val="00133139"/>
    <w:rsid w:val="0014676A"/>
    <w:rsid w:val="00170D5A"/>
    <w:rsid w:val="0017124F"/>
    <w:rsid w:val="00171E30"/>
    <w:rsid w:val="00192978"/>
    <w:rsid w:val="001D5AE0"/>
    <w:rsid w:val="001F6163"/>
    <w:rsid w:val="002019FE"/>
    <w:rsid w:val="00204CFE"/>
    <w:rsid w:val="00225087"/>
    <w:rsid w:val="00226D0D"/>
    <w:rsid w:val="002566CF"/>
    <w:rsid w:val="00286E9F"/>
    <w:rsid w:val="002910B8"/>
    <w:rsid w:val="00296379"/>
    <w:rsid w:val="002A4610"/>
    <w:rsid w:val="002A7BD3"/>
    <w:rsid w:val="002D1416"/>
    <w:rsid w:val="002E74BB"/>
    <w:rsid w:val="002F78F6"/>
    <w:rsid w:val="00302986"/>
    <w:rsid w:val="00305D54"/>
    <w:rsid w:val="00310E07"/>
    <w:rsid w:val="00320406"/>
    <w:rsid w:val="003316D4"/>
    <w:rsid w:val="00340E4D"/>
    <w:rsid w:val="00346175"/>
    <w:rsid w:val="00385F3C"/>
    <w:rsid w:val="003A713C"/>
    <w:rsid w:val="003B1F68"/>
    <w:rsid w:val="003B3B9F"/>
    <w:rsid w:val="003B41FD"/>
    <w:rsid w:val="003B6542"/>
    <w:rsid w:val="003D15B5"/>
    <w:rsid w:val="00401A4E"/>
    <w:rsid w:val="00421ADB"/>
    <w:rsid w:val="00425204"/>
    <w:rsid w:val="004317DD"/>
    <w:rsid w:val="00432FE4"/>
    <w:rsid w:val="004530E4"/>
    <w:rsid w:val="00456B01"/>
    <w:rsid w:val="00465D31"/>
    <w:rsid w:val="00471A53"/>
    <w:rsid w:val="00474CC1"/>
    <w:rsid w:val="00491D81"/>
    <w:rsid w:val="004E416F"/>
    <w:rsid w:val="004F1C29"/>
    <w:rsid w:val="004F22C9"/>
    <w:rsid w:val="004F61C4"/>
    <w:rsid w:val="005153B7"/>
    <w:rsid w:val="005239D2"/>
    <w:rsid w:val="005559AE"/>
    <w:rsid w:val="00560139"/>
    <w:rsid w:val="00570229"/>
    <w:rsid w:val="005741E5"/>
    <w:rsid w:val="00582747"/>
    <w:rsid w:val="005C29FB"/>
    <w:rsid w:val="005E1BBC"/>
    <w:rsid w:val="005E41EA"/>
    <w:rsid w:val="005E4321"/>
    <w:rsid w:val="005F602C"/>
    <w:rsid w:val="00601634"/>
    <w:rsid w:val="00606EBC"/>
    <w:rsid w:val="0062000C"/>
    <w:rsid w:val="006230E0"/>
    <w:rsid w:val="0062591C"/>
    <w:rsid w:val="00627B4A"/>
    <w:rsid w:val="006660CD"/>
    <w:rsid w:val="006717DA"/>
    <w:rsid w:val="0067276D"/>
    <w:rsid w:val="00672BA5"/>
    <w:rsid w:val="0069596F"/>
    <w:rsid w:val="00697CBD"/>
    <w:rsid w:val="006A4FD6"/>
    <w:rsid w:val="006A64F3"/>
    <w:rsid w:val="006B1626"/>
    <w:rsid w:val="006C7F63"/>
    <w:rsid w:val="006D06B6"/>
    <w:rsid w:val="006D09B0"/>
    <w:rsid w:val="006D5043"/>
    <w:rsid w:val="006E3E75"/>
    <w:rsid w:val="006E4A83"/>
    <w:rsid w:val="00713AB7"/>
    <w:rsid w:val="00713D39"/>
    <w:rsid w:val="00716F19"/>
    <w:rsid w:val="00723EBF"/>
    <w:rsid w:val="00753A50"/>
    <w:rsid w:val="00762043"/>
    <w:rsid w:val="00763B0F"/>
    <w:rsid w:val="00766A77"/>
    <w:rsid w:val="0079080C"/>
    <w:rsid w:val="007A1644"/>
    <w:rsid w:val="007A4C59"/>
    <w:rsid w:val="007A4C62"/>
    <w:rsid w:val="007B765B"/>
    <w:rsid w:val="007C47F1"/>
    <w:rsid w:val="007D15F5"/>
    <w:rsid w:val="007D76F3"/>
    <w:rsid w:val="007E645F"/>
    <w:rsid w:val="007F3FEF"/>
    <w:rsid w:val="007F604E"/>
    <w:rsid w:val="00807939"/>
    <w:rsid w:val="00834F71"/>
    <w:rsid w:val="008350B1"/>
    <w:rsid w:val="00843B34"/>
    <w:rsid w:val="0084486A"/>
    <w:rsid w:val="008457D7"/>
    <w:rsid w:val="00850436"/>
    <w:rsid w:val="00851F2A"/>
    <w:rsid w:val="00875DB0"/>
    <w:rsid w:val="00886719"/>
    <w:rsid w:val="00896FAB"/>
    <w:rsid w:val="008B55FA"/>
    <w:rsid w:val="008D63C1"/>
    <w:rsid w:val="008E3FC5"/>
    <w:rsid w:val="008F5E77"/>
    <w:rsid w:val="00904299"/>
    <w:rsid w:val="00910B77"/>
    <w:rsid w:val="00911BB2"/>
    <w:rsid w:val="00923EB6"/>
    <w:rsid w:val="009268A4"/>
    <w:rsid w:val="00932172"/>
    <w:rsid w:val="0093262F"/>
    <w:rsid w:val="00943CBD"/>
    <w:rsid w:val="009444EF"/>
    <w:rsid w:val="00963ACD"/>
    <w:rsid w:val="00982BD9"/>
    <w:rsid w:val="009C06D1"/>
    <w:rsid w:val="009D6D7D"/>
    <w:rsid w:val="00A031C0"/>
    <w:rsid w:val="00A27B29"/>
    <w:rsid w:val="00A34761"/>
    <w:rsid w:val="00A47F22"/>
    <w:rsid w:val="00A5518C"/>
    <w:rsid w:val="00A62898"/>
    <w:rsid w:val="00A7133E"/>
    <w:rsid w:val="00A80EAF"/>
    <w:rsid w:val="00A94D70"/>
    <w:rsid w:val="00AC2139"/>
    <w:rsid w:val="00AE5F80"/>
    <w:rsid w:val="00AF03A3"/>
    <w:rsid w:val="00AF107E"/>
    <w:rsid w:val="00B034D2"/>
    <w:rsid w:val="00B40EAD"/>
    <w:rsid w:val="00B4327D"/>
    <w:rsid w:val="00B607C4"/>
    <w:rsid w:val="00B641D6"/>
    <w:rsid w:val="00B64F1A"/>
    <w:rsid w:val="00BA5DFC"/>
    <w:rsid w:val="00BA6957"/>
    <w:rsid w:val="00BB60E8"/>
    <w:rsid w:val="00BC5974"/>
    <w:rsid w:val="00BD2C7C"/>
    <w:rsid w:val="00C05DA6"/>
    <w:rsid w:val="00C05F9E"/>
    <w:rsid w:val="00C15CB3"/>
    <w:rsid w:val="00C24899"/>
    <w:rsid w:val="00C363F6"/>
    <w:rsid w:val="00C42848"/>
    <w:rsid w:val="00C443D7"/>
    <w:rsid w:val="00C60DB2"/>
    <w:rsid w:val="00C60FCE"/>
    <w:rsid w:val="00C705B3"/>
    <w:rsid w:val="00CA1D74"/>
    <w:rsid w:val="00CB74D8"/>
    <w:rsid w:val="00CE1B76"/>
    <w:rsid w:val="00CE54EC"/>
    <w:rsid w:val="00D259D9"/>
    <w:rsid w:val="00D32BBC"/>
    <w:rsid w:val="00D53E65"/>
    <w:rsid w:val="00D57777"/>
    <w:rsid w:val="00D61106"/>
    <w:rsid w:val="00D76189"/>
    <w:rsid w:val="00DA152E"/>
    <w:rsid w:val="00DC5E2B"/>
    <w:rsid w:val="00DF1715"/>
    <w:rsid w:val="00E11448"/>
    <w:rsid w:val="00E16405"/>
    <w:rsid w:val="00E21CEA"/>
    <w:rsid w:val="00E2505B"/>
    <w:rsid w:val="00E3750C"/>
    <w:rsid w:val="00E41BCB"/>
    <w:rsid w:val="00E66C7B"/>
    <w:rsid w:val="00E75A5D"/>
    <w:rsid w:val="00EA69EE"/>
    <w:rsid w:val="00EA7537"/>
    <w:rsid w:val="00ED58CE"/>
    <w:rsid w:val="00ED5B69"/>
    <w:rsid w:val="00F07D6A"/>
    <w:rsid w:val="00F25F1D"/>
    <w:rsid w:val="00F4479A"/>
    <w:rsid w:val="00F66E8D"/>
    <w:rsid w:val="00F8594F"/>
    <w:rsid w:val="00F873B3"/>
    <w:rsid w:val="00F94315"/>
    <w:rsid w:val="00F969FC"/>
    <w:rsid w:val="00FA228D"/>
    <w:rsid w:val="00FA3258"/>
    <w:rsid w:val="00FC28ED"/>
    <w:rsid w:val="00FE7C81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9E024"/>
  <w15:docId w15:val="{8B9C24AE-2051-4666-ACF4-B0D9D7FC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133139"/>
    <w:pPr>
      <w:widowControl w:val="0"/>
      <w:spacing w:after="0" w:line="288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4FD6"/>
    <w:pPr>
      <w:keepNext/>
      <w:keepLines/>
      <w:widowControl/>
      <w:numPr>
        <w:numId w:val="1"/>
      </w:numPr>
      <w:spacing w:before="360" w:after="240"/>
      <w:outlineLvl w:val="0"/>
    </w:pPr>
    <w:rPr>
      <w:rFonts w:ascii="Times New Roman" w:hAnsi="Times New Roman"/>
      <w:b/>
      <w:caps/>
      <w:snapToGrid/>
      <w:kern w:val="28"/>
      <w:sz w:val="22"/>
      <w:lang w:val="en-GB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A4FD6"/>
    <w:pPr>
      <w:keepNext/>
      <w:keepLines/>
      <w:widowControl/>
      <w:numPr>
        <w:ilvl w:val="1"/>
        <w:numId w:val="1"/>
      </w:numPr>
      <w:spacing w:before="240"/>
      <w:outlineLvl w:val="1"/>
    </w:pPr>
    <w:rPr>
      <w:rFonts w:ascii="Times New Roman" w:hAnsi="Times New Roman"/>
      <w:b/>
      <w:snapToGrid/>
      <w:sz w:val="22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A4FD6"/>
    <w:pPr>
      <w:widowControl/>
      <w:numPr>
        <w:ilvl w:val="2"/>
        <w:numId w:val="1"/>
      </w:numPr>
      <w:outlineLvl w:val="2"/>
    </w:pPr>
    <w:rPr>
      <w:rFonts w:ascii="Times New Roman" w:hAnsi="Times New Roman"/>
      <w:snapToGrid/>
      <w:sz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A4FD6"/>
    <w:pPr>
      <w:widowControl/>
      <w:numPr>
        <w:ilvl w:val="3"/>
        <w:numId w:val="1"/>
      </w:numPr>
      <w:outlineLvl w:val="3"/>
    </w:pPr>
    <w:rPr>
      <w:rFonts w:ascii="Times New Roman" w:hAnsi="Times New Roman"/>
      <w:snapToGrid/>
      <w:sz w:val="22"/>
      <w:lang w:val="en-US" w:eastAsia="en-US"/>
    </w:rPr>
  </w:style>
  <w:style w:type="paragraph" w:styleId="Nagwek5">
    <w:name w:val="heading 5"/>
    <w:basedOn w:val="Normalny"/>
    <w:link w:val="Nagwek5Znak"/>
    <w:uiPriority w:val="99"/>
    <w:qFormat/>
    <w:rsid w:val="006A4FD6"/>
    <w:pPr>
      <w:widowControl/>
      <w:numPr>
        <w:ilvl w:val="4"/>
        <w:numId w:val="1"/>
      </w:numPr>
      <w:tabs>
        <w:tab w:val="left" w:pos="1985"/>
      </w:tabs>
      <w:spacing w:before="40" w:after="40"/>
      <w:outlineLvl w:val="4"/>
    </w:pPr>
    <w:rPr>
      <w:rFonts w:ascii="Times New Roman" w:hAnsi="Times New Roman"/>
      <w:snapToGrid/>
      <w:sz w:val="22"/>
      <w:lang w:val="en-US" w:eastAsia="en-US"/>
    </w:rPr>
  </w:style>
  <w:style w:type="paragraph" w:styleId="Nagwek6">
    <w:name w:val="heading 6"/>
    <w:basedOn w:val="Normalny"/>
    <w:link w:val="Nagwek6Znak"/>
    <w:uiPriority w:val="99"/>
    <w:qFormat/>
    <w:rsid w:val="006A4FD6"/>
    <w:pPr>
      <w:widowControl/>
      <w:numPr>
        <w:ilvl w:val="5"/>
        <w:numId w:val="1"/>
      </w:numPr>
      <w:outlineLvl w:val="5"/>
    </w:pPr>
    <w:rPr>
      <w:rFonts w:ascii="Times New Roman" w:hAnsi="Times New Roman"/>
      <w:snapToGrid/>
      <w:sz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331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3313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31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13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6A4FD6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sid w:val="006A4FD6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6A4FD6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1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106"/>
    <w:rPr>
      <w:rFonts w:ascii="Tahoma" w:eastAsia="Times New Roman" w:hAnsi="Tahoma" w:cs="Tahoma"/>
      <w:snapToGrid w:val="0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D5043"/>
    <w:pPr>
      <w:ind w:left="720"/>
      <w:contextualSpacing/>
    </w:pPr>
  </w:style>
  <w:style w:type="table" w:styleId="Tabela-Siatka">
    <w:name w:val="Table Grid"/>
    <w:basedOn w:val="Standardowy"/>
    <w:uiPriority w:val="59"/>
    <w:rsid w:val="005F6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ATKAZnak">
    <w:name w:val="NOTATKA Znak"/>
    <w:basedOn w:val="Domylnaczcionkaakapitu"/>
    <w:link w:val="NOTATKA"/>
    <w:locked/>
    <w:rsid w:val="005F602C"/>
    <w:rPr>
      <w:rFonts w:ascii="Arial" w:hAnsi="Arial" w:cs="Arial"/>
    </w:rPr>
  </w:style>
  <w:style w:type="paragraph" w:customStyle="1" w:styleId="NOTATKA">
    <w:name w:val="NOTATKA"/>
    <w:basedOn w:val="Normalny"/>
    <w:link w:val="NOTATKAZnak"/>
    <w:qFormat/>
    <w:rsid w:val="005F602C"/>
    <w:pPr>
      <w:widowControl/>
      <w:spacing w:line="240" w:lineRule="auto"/>
    </w:pPr>
    <w:rPr>
      <w:rFonts w:eastAsiaTheme="minorHAnsi" w:cs="Arial"/>
      <w:snapToGrid/>
      <w:sz w:val="22"/>
      <w:szCs w:val="22"/>
      <w:lang w:eastAsia="en-US"/>
    </w:rPr>
  </w:style>
  <w:style w:type="paragraph" w:customStyle="1" w:styleId="Tyt">
    <w:name w:val="Tyt"/>
    <w:rsid w:val="001274DB"/>
    <w:pPr>
      <w:keepNext/>
      <w:spacing w:after="60" w:line="300" w:lineRule="exact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7C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7CB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7CBD"/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C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CBD"/>
    <w:rPr>
      <w:rFonts w:ascii="Arial" w:eastAsia="Times New Roman" w:hAnsi="Arial" w:cs="Times New Roman"/>
      <w:b/>
      <w:bCs/>
      <w:snapToGrid w:val="0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D63C1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91D81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3_Zał. nr 3 do SWZ - FORMULARZ TECHNICZNY _cz.1.docx</dmsv2BaseFileName>
    <dmsv2BaseDisplayName xmlns="http://schemas.microsoft.com/sharepoint/v3">3_Zał. nr 3 do SWZ - FORMULARZ TECHNICZNY _cz.1</dmsv2BaseDisplayName>
    <dmsv2SWPP2ObjectNumber xmlns="http://schemas.microsoft.com/sharepoint/v3">POST/GEK/CSS/FZR-ELB/06294/2025                   </dmsv2SWPP2ObjectNumber>
    <dmsv2SWPP2SumMD5 xmlns="http://schemas.microsoft.com/sharepoint/v3">5ed5a457ec7bff6a5c0826c029878dc1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698228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25057597</dmsv2BaseClientSystemDocumentID>
    <dmsv2BaseModifiedByID xmlns="http://schemas.microsoft.com/sharepoint/v3">14000015</dmsv2BaseModifiedByID>
    <dmsv2BaseCreatedByID xmlns="http://schemas.microsoft.com/sharepoint/v3">14000015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FJ3FSM7XJ42E-1195302456-20869</_dlc_DocId>
    <_dlc_DocIdUrl xmlns="a19cb1c7-c5c7-46d4-85ae-d83685407bba">
      <Url>https://swpp2.dms.gkpge.pl/sites/43/_layouts/15/DocIdRedir.aspx?ID=FJ3FSM7XJ42E-1195302456-20869</Url>
      <Description>FJ3FSM7XJ42E-1195302456-20869</Description>
    </_dlc_DocIdUrl>
  </documentManagement>
</p:properties>
</file>

<file path=customXml/itemProps1.xml><?xml version="1.0" encoding="utf-8"?>
<ds:datastoreItem xmlns:ds="http://schemas.openxmlformats.org/officeDocument/2006/customXml" ds:itemID="{66488B2F-B144-47C2-B486-EE8B67072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C45F7D-E73C-4A74-90B8-AD598B7499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C5B40E-A417-45C6-9EF5-3FEAEF536278}"/>
</file>

<file path=customXml/itemProps4.xml><?xml version="1.0" encoding="utf-8"?>
<ds:datastoreItem xmlns:ds="http://schemas.openxmlformats.org/officeDocument/2006/customXml" ds:itemID="{CDCD7895-BF78-46E7-805D-E9C8A4F1BD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500</Words>
  <Characters>3006</Characters>
  <Application>Microsoft Office Word</Application>
  <DocSecurity>0</DocSecurity>
  <Lines>25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Zamolski Jarosław [PGE GiEK S.A.]</dc:creator>
  <cp:lastModifiedBy>Bugsel Malwina [PGE GiEK S.A.]</cp:lastModifiedBy>
  <cp:revision>8</cp:revision>
  <dcterms:created xsi:type="dcterms:W3CDTF">2026-03-30T10:21:00Z</dcterms:created>
  <dcterms:modified xsi:type="dcterms:W3CDTF">2026-04-27T07:35:00Z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a1cb52b0-ee4b-4bc0-831e-6f0c25159868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2025-11-20T06:47:43Z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35c49225-45ac-4a91-83ad-508130ea2729</vt:lpwstr>
  </property>
  <property fmtid="{D5CDD505-2E9C-101B-9397-08002B2CF9AE}" pid="10" name="MSIP_Label_66b5d990-821a-4d41-b503-280f184b2126_ContentBits">
    <vt:lpwstr>0</vt:lpwstr>
  </property>
</Properties>
</file>